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7253B" w14:textId="77777777" w:rsidR="002D1D85" w:rsidRDefault="002D1D85" w:rsidP="002D1D85">
      <w:pPr>
        <w:pStyle w:val="BodyText"/>
        <w:rPr>
          <w:b/>
          <w:color w:val="009EAC"/>
          <w:sz w:val="52"/>
        </w:rPr>
      </w:pPr>
      <w:bookmarkStart w:id="0" w:name="_Hlk185506594"/>
      <w:bookmarkEnd w:id="0"/>
      <w:r w:rsidRPr="0054049D">
        <w:rPr>
          <w:b/>
          <w:color w:val="009EAC"/>
          <w:sz w:val="52"/>
        </w:rPr>
        <w:t xml:space="preserve">Method statement for Flood Risk Activity </w:t>
      </w:r>
      <w:r>
        <w:rPr>
          <w:b/>
          <w:color w:val="009EAC"/>
          <w:sz w:val="52"/>
        </w:rPr>
        <w:t>P</w:t>
      </w:r>
      <w:r w:rsidRPr="0054049D">
        <w:rPr>
          <w:b/>
          <w:color w:val="009EAC"/>
          <w:sz w:val="52"/>
        </w:rPr>
        <w:t xml:space="preserve">ermit applications for deployment of </w:t>
      </w:r>
      <w:r>
        <w:rPr>
          <w:b/>
          <w:color w:val="009EAC"/>
          <w:sz w:val="52"/>
        </w:rPr>
        <w:t>water quality passive sampling devices</w:t>
      </w:r>
      <w:r w:rsidRPr="0054049D">
        <w:rPr>
          <w:b/>
          <w:color w:val="009EAC"/>
          <w:sz w:val="52"/>
        </w:rPr>
        <w:t xml:space="preserve"> </w:t>
      </w:r>
    </w:p>
    <w:p w14:paraId="295C1E27" w14:textId="77777777" w:rsidR="002D1D85" w:rsidRDefault="002D1D85" w:rsidP="002D1D85">
      <w:pPr>
        <w:rPr>
          <w:rFonts w:cs="Arial"/>
        </w:rPr>
      </w:pPr>
      <w:r>
        <w:rPr>
          <w:rFonts w:cs="Arial"/>
        </w:rPr>
        <w:t xml:space="preserve">All passives samplers will be deployed Jan 25th 2025 to Jan 25th 2026.  Proposed passive sampler deployment location(s): </w:t>
      </w:r>
    </w:p>
    <w:p w14:paraId="4DFD9037" w14:textId="77777777" w:rsidR="002D1D85" w:rsidRDefault="002D1D85" w:rsidP="002D1D85">
      <w:pPr>
        <w:rPr>
          <w:rFonts w:cs="Arial"/>
        </w:rPr>
      </w:pPr>
    </w:p>
    <w:p w14:paraId="49C96810" w14:textId="449AE039" w:rsidR="000F3781" w:rsidRPr="0015108F" w:rsidRDefault="000F3781" w:rsidP="000F3781">
      <w:pPr>
        <w:rPr>
          <w:rFonts w:cs="Arial"/>
        </w:rPr>
      </w:pPr>
      <w:proofErr w:type="spellStart"/>
      <w:r w:rsidRPr="0015108F">
        <w:rPr>
          <w:rFonts w:cs="Arial"/>
        </w:rPr>
        <w:t>Nantgaredig</w:t>
      </w:r>
      <w:proofErr w:type="spellEnd"/>
      <w:r w:rsidRPr="0015108F">
        <w:rPr>
          <w:rFonts w:cs="Arial"/>
        </w:rPr>
        <w:t xml:space="preserve"> (Afon Tywi) SN493</w:t>
      </w:r>
      <w:r w:rsidRPr="0015108F">
        <w:rPr>
          <w:rFonts w:cs="Arial"/>
        </w:rPr>
        <w:t>05</w:t>
      </w:r>
      <w:r w:rsidRPr="0015108F">
        <w:rPr>
          <w:rFonts w:cs="Arial"/>
        </w:rPr>
        <w:t>20</w:t>
      </w:r>
      <w:r w:rsidR="008C2BB9" w:rsidRPr="0015108F">
        <w:rPr>
          <w:rFonts w:cs="Arial"/>
        </w:rPr>
        <w:t>316</w:t>
      </w:r>
      <w:r w:rsidRPr="0015108F">
        <w:rPr>
          <w:rFonts w:cs="Arial"/>
        </w:rPr>
        <w:t xml:space="preserve"> </w:t>
      </w:r>
    </w:p>
    <w:p w14:paraId="6656E39D" w14:textId="77777777" w:rsidR="002D1D85" w:rsidRDefault="002D1D85" w:rsidP="002D1D85">
      <w:pPr>
        <w:rPr>
          <w:rFonts w:cs="Arial"/>
        </w:rPr>
      </w:pPr>
    </w:p>
    <w:p w14:paraId="583130C6" w14:textId="77777777" w:rsidR="002D1D85" w:rsidRDefault="002D1D85" w:rsidP="002D1D85">
      <w:pPr>
        <w:rPr>
          <w:rFonts w:cs="Arial"/>
        </w:rPr>
      </w:pPr>
      <w:r w:rsidRPr="003A56CA">
        <w:rPr>
          <w:rFonts w:cs="Arial"/>
        </w:rPr>
        <w:t>The passives are housed in a small cage and have no moving parts or electronics</w:t>
      </w:r>
      <w:r>
        <w:rPr>
          <w:rFonts w:cs="Arial"/>
        </w:rPr>
        <w:t>.  The</w:t>
      </w:r>
      <w:r w:rsidRPr="003A56CA">
        <w:rPr>
          <w:rFonts w:cs="Arial"/>
        </w:rPr>
        <w:t xml:space="preserve">y are </w:t>
      </w:r>
      <w:r>
        <w:rPr>
          <w:rFonts w:cs="Arial"/>
        </w:rPr>
        <w:t>deployed</w:t>
      </w:r>
      <w:r w:rsidRPr="003A56CA">
        <w:rPr>
          <w:rFonts w:cs="Arial"/>
        </w:rPr>
        <w:t xml:space="preserve"> to absorb chemicals onto a silicone strip</w:t>
      </w:r>
      <w:r>
        <w:rPr>
          <w:rFonts w:cs="Arial"/>
        </w:rPr>
        <w:t>,</w:t>
      </w:r>
      <w:r w:rsidRPr="003A56CA">
        <w:rPr>
          <w:rFonts w:cs="Arial"/>
        </w:rPr>
        <w:t xml:space="preserve"> within the cage.  The diameter</w:t>
      </w:r>
      <w:r>
        <w:rPr>
          <w:rFonts w:cs="Arial"/>
        </w:rPr>
        <w:t xml:space="preserve"> of the cages</w:t>
      </w:r>
      <w:r w:rsidRPr="003A56CA">
        <w:rPr>
          <w:rFonts w:cs="Arial"/>
        </w:rPr>
        <w:t xml:space="preserve"> is just over 21cm and they are 15cm in height.</w:t>
      </w:r>
    </w:p>
    <w:p w14:paraId="72290966" w14:textId="77777777" w:rsidR="002D1D85" w:rsidRDefault="002D1D85" w:rsidP="002D1D85">
      <w:pPr>
        <w:rPr>
          <w:rFonts w:cs="Arial"/>
        </w:rPr>
      </w:pPr>
      <w:r>
        <w:rPr>
          <w:rFonts w:cs="Arial"/>
        </w:rPr>
        <w:t xml:space="preserve">See below for pictures of the devices, tethers and how </w:t>
      </w:r>
      <w:proofErr w:type="spellStart"/>
      <w:r>
        <w:rPr>
          <w:rFonts w:cs="Arial"/>
        </w:rPr>
        <w:t>the</w:t>
      </w:r>
      <w:proofErr w:type="spellEnd"/>
      <w:r>
        <w:rPr>
          <w:rFonts w:cs="Arial"/>
        </w:rPr>
        <w:t xml:space="preserve"> are deployed.</w:t>
      </w:r>
    </w:p>
    <w:p w14:paraId="7105FF30" w14:textId="77777777" w:rsidR="002D1D85" w:rsidRDefault="002D1D85" w:rsidP="002D1D85">
      <w:pPr>
        <w:rPr>
          <w:rFonts w:cs="Arial"/>
        </w:rPr>
      </w:pPr>
    </w:p>
    <w:p w14:paraId="2B5A765B" w14:textId="1D991DD5" w:rsidR="002D1D85" w:rsidRDefault="002D1D85" w:rsidP="002D1D8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61A3425" wp14:editId="2E33463C">
            <wp:extent cx="3771900" cy="1748477"/>
            <wp:effectExtent l="0" t="0" r="0" b="4445"/>
            <wp:docPr id="933332143" name="Picture 2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32143" name="Picture 2" descr="A close-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90" cy="17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B54E7" w14:textId="3948D929" w:rsidR="002D1D85" w:rsidRPr="003A56CA" w:rsidRDefault="002D1D85" w:rsidP="002D1D85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660460F2" wp14:editId="66797747">
            <wp:extent cx="1466850" cy="2767183"/>
            <wp:effectExtent l="0" t="0" r="0" b="0"/>
            <wp:docPr id="910563171" name="Picture 1" descr="A person holding a fishing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63171" name="Picture 1" descr="A person holding a fishing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50" cy="27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50593" w14:textId="77777777" w:rsidR="002D1D85" w:rsidRPr="003A56CA" w:rsidRDefault="002D1D85" w:rsidP="002D1D85">
      <w:pPr>
        <w:rPr>
          <w:rFonts w:cs="Arial"/>
        </w:rPr>
      </w:pPr>
    </w:p>
    <w:p w14:paraId="2A63A235" w14:textId="77777777" w:rsidR="002D1D85" w:rsidRPr="003A56CA" w:rsidRDefault="002D1D85" w:rsidP="002D1D85">
      <w:pPr>
        <w:rPr>
          <w:rFonts w:cs="Arial"/>
        </w:rPr>
      </w:pPr>
      <w:r w:rsidRPr="003A56CA">
        <w:rPr>
          <w:rFonts w:cs="Arial"/>
        </w:rPr>
        <w:t>They are in place for 4 weeks at a time, and replaced with new silicone strips after this period.</w:t>
      </w:r>
    </w:p>
    <w:p w14:paraId="4B52A1DF" w14:textId="77777777" w:rsidR="002D1D85" w:rsidRPr="003A56CA" w:rsidRDefault="002D1D85" w:rsidP="002D1D85">
      <w:pPr>
        <w:rPr>
          <w:rFonts w:cs="Arial"/>
        </w:rPr>
      </w:pPr>
    </w:p>
    <w:p w14:paraId="3C18C0F4" w14:textId="77777777" w:rsidR="002D1D85" w:rsidRPr="003A56CA" w:rsidRDefault="002D1D85" w:rsidP="002D1D85">
      <w:pPr>
        <w:rPr>
          <w:rFonts w:cs="Arial"/>
        </w:rPr>
      </w:pPr>
      <w:r w:rsidRPr="003A56CA">
        <w:rPr>
          <w:rFonts w:cs="Arial"/>
        </w:rPr>
        <w:lastRenderedPageBreak/>
        <w:t>The passive devices are tethered to a tree root or similar, and sit on the bottom.  But they do move about on the end of the tether, in line with flow etc…</w:t>
      </w:r>
    </w:p>
    <w:p w14:paraId="1CAF1B6C" w14:textId="77777777" w:rsidR="002D1D85" w:rsidRDefault="002D1D85" w:rsidP="002D1D85"/>
    <w:p w14:paraId="3DAAB010" w14:textId="04BBBC5B" w:rsidR="002D1D85" w:rsidRDefault="002D1D85" w:rsidP="002D1D85">
      <w:r>
        <w:t>Devices are deployed for 3 to 4 weeks then replaced with another.  The total duration of the deployments at these locations will be 12 months.</w:t>
      </w:r>
    </w:p>
    <w:p w14:paraId="0DA4B34F" w14:textId="77777777" w:rsidR="002D1D85" w:rsidRDefault="002D1D85" w:rsidP="002D1D85"/>
    <w:p w14:paraId="45718A9A" w14:textId="77777777" w:rsidR="002D1D85" w:rsidRDefault="002D1D85" w:rsidP="002D1D85">
      <w:pPr>
        <w:rPr>
          <w:rFonts w:cs="Arial"/>
        </w:rPr>
      </w:pPr>
      <w:r>
        <w:rPr>
          <w:rFonts w:cs="Arial"/>
        </w:rPr>
        <w:t>Site specific photographs are included below;</w:t>
      </w:r>
    </w:p>
    <w:p w14:paraId="2FDF0931" w14:textId="77777777" w:rsidR="002D1D85" w:rsidRDefault="002D1D85" w:rsidP="002D1D85">
      <w:pPr>
        <w:rPr>
          <w:rFonts w:cs="Arial"/>
        </w:rPr>
      </w:pPr>
    </w:p>
    <w:p w14:paraId="49D8A3C8" w14:textId="77777777" w:rsidR="0015108F" w:rsidRDefault="0015108F" w:rsidP="0015108F">
      <w:pPr>
        <w:pStyle w:val="BodyText"/>
        <w:numPr>
          <w:ilvl w:val="0"/>
          <w:numId w:val="1"/>
        </w:numPr>
      </w:pPr>
      <w:proofErr w:type="spellStart"/>
      <w:r>
        <w:t>Nantgaredig</w:t>
      </w:r>
      <w:proofErr w:type="spellEnd"/>
      <w:r>
        <w:t>;</w:t>
      </w:r>
    </w:p>
    <w:p w14:paraId="17100FA4" w14:textId="77777777" w:rsidR="0015108F" w:rsidRDefault="0015108F" w:rsidP="0015108F">
      <w:pPr>
        <w:rPr>
          <w:color w:val="000000"/>
        </w:rPr>
      </w:pPr>
    </w:p>
    <w:p w14:paraId="5E34D434" w14:textId="77777777" w:rsidR="0015108F" w:rsidRDefault="0015108F" w:rsidP="0015108F">
      <w:pPr>
        <w:rPr>
          <w:noProof/>
        </w:rPr>
      </w:pPr>
    </w:p>
    <w:p w14:paraId="2BBDAFA0" w14:textId="77777777" w:rsidR="0015108F" w:rsidRPr="0070088D" w:rsidRDefault="0015108F" w:rsidP="0015108F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24171E8" wp14:editId="03BBB251">
                <wp:simplePos x="0" y="0"/>
                <wp:positionH relativeFrom="column">
                  <wp:posOffset>2012335</wp:posOffset>
                </wp:positionH>
                <wp:positionV relativeFrom="paragraph">
                  <wp:posOffset>1643655</wp:posOffset>
                </wp:positionV>
                <wp:extent cx="360" cy="360"/>
                <wp:effectExtent l="133350" t="133350" r="95250" b="133350"/>
                <wp:wrapNone/>
                <wp:docPr id="100187791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93468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53.5pt;margin-top:124.4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B48984" wp14:editId="730C80B7">
            <wp:extent cx="7639050" cy="4135624"/>
            <wp:effectExtent l="0" t="0" r="0" b="0"/>
            <wp:docPr id="58797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29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2288" t="28749" r="54715" b="21651"/>
                    <a:stretch/>
                  </pic:blipFill>
                  <pic:spPr bwMode="auto">
                    <a:xfrm>
                      <a:off x="0" y="0"/>
                      <a:ext cx="7644213" cy="413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753B6" w14:textId="77777777" w:rsidR="0015108F" w:rsidRDefault="0015108F" w:rsidP="0015108F">
      <w:pPr>
        <w:pStyle w:val="BodyText"/>
        <w:rPr>
          <w:noProof/>
        </w:rPr>
      </w:pPr>
      <w:r>
        <w:rPr>
          <w:noProof/>
        </w:rPr>
        <w:lastRenderedPageBreak/>
        <w:drawing>
          <wp:inline distT="0" distB="0" distL="0" distR="0" wp14:anchorId="41B2DEAC" wp14:editId="06153F6F">
            <wp:extent cx="8371205" cy="6269990"/>
            <wp:effectExtent l="0" t="0" r="0" b="0"/>
            <wp:docPr id="3" name="Picture 2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29F923CF-0D8D-F130-BBC0-0E22943F2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e">
                      <a:extLst>
                        <a:ext uri="{FF2B5EF4-FFF2-40B4-BE49-F238E27FC236}">
                          <a16:creationId xmlns:a16="http://schemas.microsoft.com/office/drawing/2014/main" id="{29F923CF-0D8D-F130-BBC0-0E22943F25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205" cy="626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324A3" w14:textId="77777777" w:rsidR="0015108F" w:rsidRPr="00C27030" w:rsidRDefault="0015108F" w:rsidP="0015108F"/>
    <w:p w14:paraId="74EB2641" w14:textId="77777777" w:rsidR="002D1D85" w:rsidRDefault="002D1D85" w:rsidP="0015108F">
      <w:pPr>
        <w:pStyle w:val="ListParagraph"/>
        <w:numPr>
          <w:ilvl w:val="0"/>
          <w:numId w:val="1"/>
        </w:numPr>
      </w:pPr>
    </w:p>
    <w:sectPr w:rsidR="002D1D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71799E"/>
    <w:multiLevelType w:val="hybridMultilevel"/>
    <w:tmpl w:val="DEF84A4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75D1805"/>
    <w:multiLevelType w:val="hybridMultilevel"/>
    <w:tmpl w:val="6D140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65531">
    <w:abstractNumId w:val="1"/>
  </w:num>
  <w:num w:numId="2" w16cid:durableId="1889565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D85"/>
    <w:rsid w:val="000F3781"/>
    <w:rsid w:val="0015108F"/>
    <w:rsid w:val="00175F09"/>
    <w:rsid w:val="002D1D85"/>
    <w:rsid w:val="00777DB1"/>
    <w:rsid w:val="008C2BB9"/>
    <w:rsid w:val="009367C1"/>
    <w:rsid w:val="00B8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F77DC"/>
  <w15:chartTrackingRefBased/>
  <w15:docId w15:val="{67D353A3-A4FE-44E2-928F-855F156A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D1D85"/>
    <w:pPr>
      <w:spacing w:after="0" w:line="240" w:lineRule="auto"/>
    </w:pPr>
    <w:rPr>
      <w:rFonts w:ascii="Arial" w:eastAsia="Calibri" w:hAnsi="Arial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D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D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D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D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D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D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D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D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D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D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D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D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D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D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D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D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D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D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D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D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D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1D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D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1D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D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1D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D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D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D85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2D1D85"/>
    <w:pPr>
      <w:spacing w:before="120" w:after="240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2D1D85"/>
    <w:rPr>
      <w:rFonts w:ascii="Arial" w:eastAsia="Calibri" w:hAnsi="Arial" w:cs="Times New Roman"/>
      <w:color w:val="000000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7T15:54:36.515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Stephen</dc:creator>
  <cp:keywords/>
  <dc:description/>
  <cp:lastModifiedBy>Morris, Stephen</cp:lastModifiedBy>
  <cp:revision>4</cp:revision>
  <dcterms:created xsi:type="dcterms:W3CDTF">2024-12-19T13:15:00Z</dcterms:created>
  <dcterms:modified xsi:type="dcterms:W3CDTF">2024-12-19T16:43:00Z</dcterms:modified>
</cp:coreProperties>
</file>